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5B7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矿山安全</w:t>
      </w:r>
      <w:bookmarkStart w:id="0" w:name="_GoBack"/>
      <w:bookmarkEnd w:id="0"/>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监察系统</w:t>
      </w:r>
    </w:p>
    <w:p w14:paraId="550840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ascii="Calibri" w:hAnsi="Calibri" w:eastAsia="宋体" w:cs="Calibri"/>
          <w:b/>
          <w:bCs/>
          <w:i w:val="0"/>
          <w:iCs w:val="0"/>
          <w:caps w:val="0"/>
          <w:color w:val="333333"/>
          <w:spacing w:val="0"/>
          <w:kern w:val="0"/>
          <w:sz w:val="40"/>
          <w:szCs w:val="40"/>
          <w:bdr w:val="none" w:color="auto" w:sz="0" w:space="0"/>
          <w:shd w:val="clear" w:fill="FFFFFF"/>
          <w:lang w:val="en-US" w:eastAsia="zh-CN" w:bidi="ar"/>
        </w:rPr>
        <w:t>2025</w:t>
      </w:r>
      <w:r>
        <w:rPr>
          <w:rFonts w:hint="eastAsia" w:ascii="宋体" w:hAnsi="宋体" w:eastAsia="宋体" w:cs="宋体"/>
          <w:b/>
          <w:bCs/>
          <w:i w:val="0"/>
          <w:iCs w:val="0"/>
          <w:caps w:val="0"/>
          <w:color w:val="333333"/>
          <w:spacing w:val="0"/>
          <w:kern w:val="0"/>
          <w:sz w:val="40"/>
          <w:szCs w:val="40"/>
          <w:bdr w:val="none" w:color="auto" w:sz="0" w:space="0"/>
          <w:shd w:val="clear" w:fill="FFFFFF"/>
          <w:lang w:val="en-US" w:eastAsia="zh-CN" w:bidi="ar"/>
        </w:rPr>
        <w:t>年度政府信息公开工作报告</w:t>
      </w:r>
    </w:p>
    <w:p w14:paraId="441C10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本报告根据《中华人民共和国政府信息公开条例》等规定，汇总矿山安全监察系统</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年度政府信息公开工作情况编制而成，所列数据的统计期限为</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日至</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12</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31</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日。</w:t>
      </w:r>
    </w:p>
    <w:p w14:paraId="16CD0A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一、总体情况</w:t>
      </w:r>
    </w:p>
    <w:p w14:paraId="30A07C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矿山安全监察系统坚持以习近平新时代中国特色社会主义思想为指导，深入学习贯彻党的二十大和二十届历次全会及中央经济工作会议精神，坚决贯彻落实党中央、国务院关于做好新时代政府信息公开工作的决策部署，紧紧围绕矿山安全监察工作和群众关切，把政府信息公开贯穿于工作全过程，不断持续提升公开质效。</w:t>
      </w:r>
    </w:p>
    <w:p w14:paraId="1137BA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一）高度重视信息公开工作。把政府信息公开工作纳入重要议事日程，安排专人负责政府信息公开工作，紧紧围绕矿山安全监察重点工作，积极主动发布相关信息，进一步加大政府信息公开力度，努力提升政府信息公开工作水平。</w:t>
      </w:r>
    </w:p>
    <w:p w14:paraId="06862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（二）全面加强政府信息主动公开。督促指导各省级局按时完成年报编制工作，汇总全系统数据，总结分析全系统政府信息公开工作开展情况，完成矿山安全监察系统</w:t>
      </w: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2025</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年度政府信息公开工作年度报告编制工作。</w:t>
      </w:r>
    </w:p>
    <w:p w14:paraId="4D4720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三）不断完善政府信息公开工作保障措施。加强对全系统政府网站检查，督促各单位做好信息公开工作，健全完善制度措施，保障信息公开工作顺利开展。如，内蒙古局强化监督保障，开设“我要留言”和“举报接报”栏目，广泛接受社会和公众的监督意见；安徽局将政府信息公开工作纳入年度考评重要内容，常态化开展信息化巡检、网络维护，适时组织开展政府信息公开落实情况“回头看”；广东局修订《新闻宣传和政务信息工作办法》，进一步建立健全政府信息公开审查机制，明确审查程序和责任；贵州局坚持监察执法决定信息全面公开，在网站公开监察执法决定及举报奖励公告，主动接受社会监督；四川局强化政府信息公开平台管理，对近年来发布的信息进一步加强筛选和清理，深化政府信息公开事项和网站栏目管理，强化网络安全防范；甘肃局压实信息公开主体责任，将各类信息的公开责任逐一明确分解，严格落实“及时、准确、完整”的工作要求。</w:t>
      </w:r>
    </w:p>
    <w:p w14:paraId="3C64A1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left"/>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二、主动公开政府信息情况</w:t>
      </w:r>
    </w:p>
    <w:tbl>
      <w:tblPr>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425"/>
        <w:gridCol w:w="2425"/>
        <w:gridCol w:w="2425"/>
        <w:gridCol w:w="2425"/>
      </w:tblGrid>
      <w:tr w14:paraId="63EA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4" w:hRule="atLeast"/>
          <w:jc w:val="center"/>
        </w:trPr>
        <w:tc>
          <w:tcPr>
            <w:tcW w:w="970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5631A0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pPr>
            <w:r>
              <w:rPr>
                <w:rFonts w:asciiTheme="minorHAnsi" w:hAnsiTheme="minorHAnsi" w:eastAsiaTheme="minorEastAsia" w:cstheme="minorBidi"/>
                <w:kern w:val="0"/>
                <w:sz w:val="20"/>
                <w:szCs w:val="20"/>
                <w:bdr w:val="none" w:color="auto" w:sz="0" w:space="0"/>
                <w:lang w:val="en-US" w:eastAsia="zh-CN" w:bidi="ar"/>
              </w:rPr>
              <w:t>第二十条第（一）项</w:t>
            </w:r>
          </w:p>
        </w:tc>
      </w:tr>
      <w:tr w14:paraId="12014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01E2A0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0"/>
                <w:szCs w:val="20"/>
                <w:bdr w:val="none" w:color="auto" w:sz="0" w:space="0"/>
                <w:lang w:val="en-US" w:eastAsia="zh-CN" w:bidi="ar"/>
              </w:rPr>
              <w:t>信息内容</w:t>
            </w:r>
          </w:p>
        </w:tc>
        <w:tc>
          <w:tcPr>
            <w:tcW w:w="2425" w:type="dxa"/>
            <w:tcBorders>
              <w:top w:val="single" w:color="auto" w:sz="8" w:space="0"/>
              <w:left w:val="nil"/>
              <w:bottom w:val="single" w:color="auto" w:sz="8" w:space="0"/>
              <w:right w:val="single" w:color="auto" w:sz="8" w:space="0"/>
            </w:tcBorders>
            <w:shd w:val="clear"/>
            <w:tcMar>
              <w:left w:w="57" w:type="dxa"/>
              <w:right w:w="57" w:type="dxa"/>
            </w:tcMar>
            <w:vAlign w:val="center"/>
          </w:tcPr>
          <w:p w14:paraId="706C3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0"/>
                <w:szCs w:val="20"/>
                <w:bdr w:val="none" w:color="auto" w:sz="0" w:space="0"/>
                <w:lang w:val="en-US" w:eastAsia="zh-CN" w:bidi="ar"/>
              </w:rPr>
              <w:t>本年制发件数</w:t>
            </w:r>
          </w:p>
        </w:tc>
        <w:tc>
          <w:tcPr>
            <w:tcW w:w="2425" w:type="dxa"/>
            <w:tcBorders>
              <w:top w:val="single" w:color="auto" w:sz="8" w:space="0"/>
              <w:left w:val="nil"/>
              <w:bottom w:val="single" w:color="auto" w:sz="8" w:space="0"/>
              <w:right w:val="single" w:color="auto" w:sz="8" w:space="0"/>
            </w:tcBorders>
            <w:shd w:val="clear"/>
            <w:tcMar>
              <w:left w:w="57" w:type="dxa"/>
              <w:right w:w="57" w:type="dxa"/>
            </w:tcMar>
            <w:vAlign w:val="center"/>
          </w:tcPr>
          <w:p w14:paraId="2D86EE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0"/>
                <w:szCs w:val="20"/>
                <w:bdr w:val="none" w:color="auto" w:sz="0" w:space="0"/>
                <w:lang w:val="en-US" w:eastAsia="zh-CN" w:bidi="ar"/>
              </w:rPr>
              <w:t>本年废止件数</w:t>
            </w:r>
          </w:p>
        </w:tc>
        <w:tc>
          <w:tcPr>
            <w:tcW w:w="2425" w:type="dxa"/>
            <w:tcBorders>
              <w:top w:val="single" w:color="auto" w:sz="8" w:space="0"/>
              <w:left w:val="nil"/>
              <w:bottom w:val="single" w:color="auto" w:sz="8" w:space="0"/>
              <w:right w:val="single" w:color="auto" w:sz="8" w:space="0"/>
            </w:tcBorders>
            <w:shd w:val="clear"/>
            <w:tcMar>
              <w:left w:w="57" w:type="dxa"/>
              <w:right w:w="57" w:type="dxa"/>
            </w:tcMar>
            <w:vAlign w:val="center"/>
          </w:tcPr>
          <w:p w14:paraId="646D9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Theme="minorHAnsi" w:hAnsiTheme="minorHAnsi" w:eastAsiaTheme="minorEastAsia" w:cstheme="minorBidi"/>
                <w:kern w:val="0"/>
                <w:sz w:val="20"/>
                <w:szCs w:val="20"/>
                <w:bdr w:val="none" w:color="auto" w:sz="0" w:space="0"/>
                <w:lang w:val="en-US" w:eastAsia="zh-CN" w:bidi="ar"/>
              </w:rPr>
              <w:t>现行有效件数</w:t>
            </w:r>
          </w:p>
        </w:tc>
      </w:tr>
      <w:tr w14:paraId="20F6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2865B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规章</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02E3AD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327A1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2C124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24</w:t>
            </w:r>
          </w:p>
        </w:tc>
      </w:tr>
      <w:tr w14:paraId="537A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3DC0A2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行政规范性文件</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2CC03D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15</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35858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20</w:t>
            </w:r>
          </w:p>
        </w:tc>
        <w:tc>
          <w:tcPr>
            <w:tcW w:w="2425" w:type="dxa"/>
            <w:tcBorders>
              <w:top w:val="nil"/>
              <w:left w:val="nil"/>
              <w:bottom w:val="single" w:color="auto" w:sz="8" w:space="0"/>
              <w:right w:val="single" w:color="auto" w:sz="8" w:space="0"/>
            </w:tcBorders>
            <w:shd w:val="clear"/>
            <w:tcMar>
              <w:left w:w="57" w:type="dxa"/>
              <w:right w:w="57" w:type="dxa"/>
            </w:tcMar>
            <w:vAlign w:val="center"/>
          </w:tcPr>
          <w:p w14:paraId="64D45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447</w:t>
            </w:r>
          </w:p>
        </w:tc>
      </w:tr>
      <w:tr w14:paraId="254A8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97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43B7E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第二十条第（五）项</w:t>
            </w:r>
          </w:p>
        </w:tc>
      </w:tr>
      <w:tr w14:paraId="70C0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610EA2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信息内容</w:t>
            </w:r>
          </w:p>
        </w:tc>
        <w:tc>
          <w:tcPr>
            <w:tcW w:w="7275" w:type="dxa"/>
            <w:gridSpan w:val="3"/>
            <w:tcBorders>
              <w:top w:val="nil"/>
              <w:left w:val="nil"/>
              <w:bottom w:val="single" w:color="auto" w:sz="8" w:space="0"/>
              <w:right w:val="single" w:color="auto" w:sz="8" w:space="0"/>
            </w:tcBorders>
            <w:shd w:val="clear"/>
            <w:tcMar>
              <w:left w:w="57" w:type="dxa"/>
              <w:right w:w="57" w:type="dxa"/>
            </w:tcMar>
            <w:vAlign w:val="center"/>
          </w:tcPr>
          <w:p w14:paraId="23E64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本年处理决定数量</w:t>
            </w:r>
          </w:p>
        </w:tc>
      </w:tr>
      <w:tr w14:paraId="2CFD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4F39A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行政许可</w:t>
            </w:r>
          </w:p>
        </w:tc>
        <w:tc>
          <w:tcPr>
            <w:tcW w:w="7275" w:type="dxa"/>
            <w:gridSpan w:val="3"/>
            <w:tcBorders>
              <w:top w:val="nil"/>
              <w:left w:val="nil"/>
              <w:bottom w:val="single" w:color="auto" w:sz="8" w:space="0"/>
              <w:right w:val="single" w:color="auto" w:sz="8" w:space="0"/>
            </w:tcBorders>
            <w:shd w:val="clear"/>
            <w:tcMar>
              <w:left w:w="57" w:type="dxa"/>
              <w:right w:w="57" w:type="dxa"/>
            </w:tcMar>
            <w:vAlign w:val="center"/>
          </w:tcPr>
          <w:p w14:paraId="05322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45</w:t>
            </w:r>
          </w:p>
        </w:tc>
      </w:tr>
      <w:tr w14:paraId="0F0AB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97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7BEE8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第二十条第（六）项</w:t>
            </w:r>
          </w:p>
        </w:tc>
      </w:tr>
      <w:tr w14:paraId="2C43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6AD6EE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信息内容</w:t>
            </w:r>
          </w:p>
        </w:tc>
        <w:tc>
          <w:tcPr>
            <w:tcW w:w="7275"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14:paraId="5DE6B8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本年处理决定数量</w:t>
            </w:r>
          </w:p>
        </w:tc>
      </w:tr>
      <w:tr w14:paraId="1158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0598F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行政处罚</w:t>
            </w:r>
          </w:p>
        </w:tc>
        <w:tc>
          <w:tcPr>
            <w:tcW w:w="7275" w:type="dxa"/>
            <w:gridSpan w:val="3"/>
            <w:tcBorders>
              <w:top w:val="nil"/>
              <w:left w:val="nil"/>
              <w:bottom w:val="single" w:color="auto" w:sz="8" w:space="0"/>
              <w:right w:val="single" w:color="auto" w:sz="8" w:space="0"/>
            </w:tcBorders>
            <w:shd w:val="clear"/>
            <w:tcMar>
              <w:left w:w="57" w:type="dxa"/>
              <w:right w:w="57" w:type="dxa"/>
            </w:tcMar>
            <w:vAlign w:val="center"/>
          </w:tcPr>
          <w:p w14:paraId="025161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6258</w:t>
            </w:r>
          </w:p>
        </w:tc>
      </w:tr>
      <w:tr w14:paraId="4808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522DA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行政强制</w:t>
            </w:r>
          </w:p>
        </w:tc>
        <w:tc>
          <w:tcPr>
            <w:tcW w:w="7275" w:type="dxa"/>
            <w:gridSpan w:val="3"/>
            <w:tcBorders>
              <w:top w:val="nil"/>
              <w:left w:val="nil"/>
              <w:bottom w:val="single" w:color="auto" w:sz="8" w:space="0"/>
              <w:right w:val="single" w:color="auto" w:sz="8" w:space="0"/>
            </w:tcBorders>
            <w:shd w:val="clear"/>
            <w:tcMar>
              <w:left w:w="57" w:type="dxa"/>
              <w:right w:w="57" w:type="dxa"/>
            </w:tcMar>
            <w:vAlign w:val="center"/>
          </w:tcPr>
          <w:p w14:paraId="0AEE5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5</w:t>
            </w:r>
          </w:p>
        </w:tc>
      </w:tr>
      <w:tr w14:paraId="74F3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970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3D7B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第二十条第（八）项</w:t>
            </w:r>
          </w:p>
        </w:tc>
      </w:tr>
      <w:tr w14:paraId="5F0A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2060E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信息内容</w:t>
            </w:r>
          </w:p>
        </w:tc>
        <w:tc>
          <w:tcPr>
            <w:tcW w:w="7275" w:type="dxa"/>
            <w:gridSpan w:val="3"/>
            <w:tcBorders>
              <w:top w:val="nil"/>
              <w:left w:val="nil"/>
              <w:bottom w:val="single" w:color="auto" w:sz="8" w:space="0"/>
              <w:right w:val="single" w:color="000000" w:sz="8" w:space="0"/>
            </w:tcBorders>
            <w:shd w:val="clear"/>
            <w:tcMar>
              <w:left w:w="57" w:type="dxa"/>
              <w:right w:w="57" w:type="dxa"/>
            </w:tcMar>
            <w:vAlign w:val="center"/>
          </w:tcPr>
          <w:p w14:paraId="21851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本年收费金额（单位：万元）</w:t>
            </w:r>
          </w:p>
        </w:tc>
      </w:tr>
      <w:tr w14:paraId="5E75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2425" w:type="dxa"/>
            <w:tcBorders>
              <w:top w:val="nil"/>
              <w:left w:val="single" w:color="auto" w:sz="8" w:space="0"/>
              <w:bottom w:val="single" w:color="auto" w:sz="8" w:space="0"/>
              <w:right w:val="single" w:color="auto" w:sz="8" w:space="0"/>
            </w:tcBorders>
            <w:shd w:val="clear"/>
            <w:tcMar>
              <w:left w:w="57" w:type="dxa"/>
              <w:right w:w="57" w:type="dxa"/>
            </w:tcMar>
            <w:vAlign w:val="center"/>
          </w:tcPr>
          <w:p w14:paraId="078EC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行政事业性收费</w:t>
            </w:r>
          </w:p>
        </w:tc>
        <w:tc>
          <w:tcPr>
            <w:tcW w:w="7275" w:type="dxa"/>
            <w:gridSpan w:val="3"/>
            <w:tcBorders>
              <w:top w:val="nil"/>
              <w:left w:val="nil"/>
              <w:bottom w:val="single" w:color="auto" w:sz="8" w:space="0"/>
              <w:right w:val="single" w:color="000000" w:sz="8" w:space="0"/>
            </w:tcBorders>
            <w:shd w:val="clear"/>
            <w:tcMar>
              <w:left w:w="57" w:type="dxa"/>
              <w:right w:w="57" w:type="dxa"/>
            </w:tcMar>
            <w:vAlign w:val="center"/>
          </w:tcPr>
          <w:p w14:paraId="2DA3A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4"/>
                <w:szCs w:val="24"/>
                <w:bdr w:val="none" w:color="auto" w:sz="0" w:space="0"/>
                <w:lang w:val="en-US" w:eastAsia="zh-CN" w:bidi="ar"/>
              </w:rPr>
              <w:t>0</w:t>
            </w:r>
          </w:p>
        </w:tc>
      </w:tr>
    </w:tbl>
    <w:p w14:paraId="5A87C4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25"/>
          <w:szCs w:val="25"/>
          <w:bdr w:val="none" w:color="auto" w:sz="0" w:space="0"/>
          <w:shd w:val="clear" w:fill="FFFFFF"/>
          <w:lang w:val="en-US" w:eastAsia="zh-CN" w:bidi="ar"/>
        </w:rPr>
        <w:t> </w:t>
      </w:r>
    </w:p>
    <w:p w14:paraId="0C9CE1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left"/>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三、收到和处理政府信息公开申请情况</w:t>
      </w:r>
    </w:p>
    <w:tbl>
      <w:tblPr>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56"/>
        <w:gridCol w:w="930"/>
        <w:gridCol w:w="3171"/>
        <w:gridCol w:w="685"/>
        <w:gridCol w:w="677"/>
        <w:gridCol w:w="677"/>
        <w:gridCol w:w="677"/>
        <w:gridCol w:w="677"/>
        <w:gridCol w:w="681"/>
        <w:gridCol w:w="688"/>
      </w:tblGrid>
      <w:tr w14:paraId="282B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1" w:hRule="atLeast"/>
          <w:jc w:val="center"/>
        </w:trPr>
        <w:tc>
          <w:tcPr>
            <w:tcW w:w="4857" w:type="dxa"/>
            <w:gridSpan w:val="3"/>
            <w:vMerge w:val="restart"/>
            <w:tcBorders>
              <w:top w:val="single" w:color="auto" w:sz="8" w:space="0"/>
              <w:left w:val="single" w:color="auto" w:sz="8" w:space="0"/>
              <w:bottom w:val="inset" w:color="auto" w:sz="8" w:space="0"/>
              <w:right w:val="single" w:color="auto" w:sz="8" w:space="0"/>
            </w:tcBorders>
            <w:shd w:val="clear"/>
            <w:tcMar>
              <w:left w:w="108" w:type="dxa"/>
              <w:right w:w="108" w:type="dxa"/>
            </w:tcMar>
            <w:vAlign w:val="center"/>
          </w:tcPr>
          <w:p w14:paraId="4DF2AA41">
            <w:pPr>
              <w:rPr>
                <w:rFonts w:hint="eastAsia" w:ascii="宋体"/>
                <w:sz w:val="24"/>
                <w:szCs w:val="24"/>
              </w:rPr>
            </w:pPr>
          </w:p>
        </w:tc>
        <w:tc>
          <w:tcPr>
            <w:tcW w:w="4762" w:type="dxa"/>
            <w:gridSpan w:val="7"/>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2094A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申请人情况</w:t>
            </w:r>
          </w:p>
        </w:tc>
      </w:tr>
      <w:tr w14:paraId="2C07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4857" w:type="dxa"/>
            <w:gridSpan w:val="3"/>
            <w:vMerge w:val="continue"/>
            <w:tcBorders>
              <w:top w:val="single" w:color="auto" w:sz="8" w:space="0"/>
              <w:left w:val="single" w:color="auto" w:sz="8" w:space="0"/>
              <w:bottom w:val="inset" w:color="auto" w:sz="8" w:space="0"/>
              <w:right w:val="single" w:color="auto" w:sz="8" w:space="0"/>
            </w:tcBorders>
            <w:shd w:val="clear"/>
            <w:tcMar>
              <w:left w:w="108" w:type="dxa"/>
              <w:right w:w="108" w:type="dxa"/>
            </w:tcMar>
            <w:vAlign w:val="center"/>
          </w:tcPr>
          <w:p w14:paraId="165D2BE8">
            <w:pPr>
              <w:rPr>
                <w:rFonts w:hint="eastAsia" w:ascii="宋体"/>
                <w:sz w:val="24"/>
                <w:szCs w:val="24"/>
              </w:rPr>
            </w:pPr>
          </w:p>
        </w:tc>
        <w:tc>
          <w:tcPr>
            <w:tcW w:w="685" w:type="dxa"/>
            <w:vMerge w:val="restart"/>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7E5F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自然人</w:t>
            </w:r>
          </w:p>
        </w:tc>
        <w:tc>
          <w:tcPr>
            <w:tcW w:w="3389" w:type="dxa"/>
            <w:gridSpan w:val="5"/>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7E6CE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法人或其他组织</w:t>
            </w:r>
          </w:p>
        </w:tc>
        <w:tc>
          <w:tcPr>
            <w:tcW w:w="688" w:type="dxa"/>
            <w:vMerge w:val="restart"/>
            <w:tcBorders>
              <w:top w:val="single" w:color="auto" w:sz="8" w:space="0"/>
              <w:left w:val="single" w:color="0100FE" w:sz="8" w:space="0"/>
              <w:bottom w:val="inset" w:color="auto" w:sz="8" w:space="0"/>
              <w:right w:val="single" w:color="auto" w:sz="8" w:space="0"/>
            </w:tcBorders>
            <w:shd w:val="clear"/>
            <w:tcMar>
              <w:left w:w="57" w:type="dxa"/>
              <w:right w:w="57" w:type="dxa"/>
            </w:tcMar>
            <w:vAlign w:val="center"/>
          </w:tcPr>
          <w:p w14:paraId="720DD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r>
      <w:tr w14:paraId="0563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4857" w:type="dxa"/>
            <w:gridSpan w:val="3"/>
            <w:vMerge w:val="continue"/>
            <w:tcBorders>
              <w:top w:val="single" w:color="auto" w:sz="8" w:space="0"/>
              <w:left w:val="single" w:color="auto" w:sz="8" w:space="0"/>
              <w:bottom w:val="inset" w:color="auto" w:sz="8" w:space="0"/>
              <w:right w:val="single" w:color="auto" w:sz="8" w:space="0"/>
            </w:tcBorders>
            <w:shd w:val="clear"/>
            <w:tcMar>
              <w:left w:w="108" w:type="dxa"/>
              <w:right w:w="108" w:type="dxa"/>
            </w:tcMar>
            <w:vAlign w:val="center"/>
          </w:tcPr>
          <w:p w14:paraId="7A891E65">
            <w:pPr>
              <w:rPr>
                <w:rFonts w:hint="eastAsia" w:ascii="宋体"/>
                <w:sz w:val="24"/>
                <w:szCs w:val="24"/>
              </w:rPr>
            </w:pPr>
          </w:p>
        </w:tc>
        <w:tc>
          <w:tcPr>
            <w:tcW w:w="685" w:type="dxa"/>
            <w:vMerge w:val="continue"/>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0EEF945">
            <w:pPr>
              <w:rPr>
                <w:rFonts w:hint="eastAsia" w:ascii="宋体"/>
                <w:sz w:val="24"/>
                <w:szCs w:val="24"/>
              </w:rPr>
            </w:pP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21885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商业</w:t>
            </w:r>
          </w:p>
          <w:p w14:paraId="51423F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企业</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5CF29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科研</w:t>
            </w:r>
          </w:p>
          <w:p w14:paraId="6E9E2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机构</w:t>
            </w:r>
          </w:p>
        </w:tc>
        <w:tc>
          <w:tcPr>
            <w:tcW w:w="677"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78EB2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社会公益组织</w:t>
            </w:r>
          </w:p>
        </w:tc>
        <w:tc>
          <w:tcPr>
            <w:tcW w:w="677"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6209F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法律服务机构</w:t>
            </w:r>
          </w:p>
        </w:tc>
        <w:tc>
          <w:tcPr>
            <w:tcW w:w="681"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2A097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其他</w:t>
            </w:r>
          </w:p>
        </w:tc>
        <w:tc>
          <w:tcPr>
            <w:tcW w:w="688" w:type="dxa"/>
            <w:vMerge w:val="continue"/>
            <w:tcBorders>
              <w:top w:val="single" w:color="auto" w:sz="8" w:space="0"/>
              <w:left w:val="single" w:color="0100FE" w:sz="8" w:space="0"/>
              <w:bottom w:val="inset" w:color="auto" w:sz="8" w:space="0"/>
              <w:right w:val="single" w:color="auto" w:sz="8" w:space="0"/>
            </w:tcBorders>
            <w:shd w:val="clear"/>
            <w:tcMar>
              <w:left w:w="57" w:type="dxa"/>
              <w:right w:w="57" w:type="dxa"/>
            </w:tcMar>
            <w:vAlign w:val="center"/>
          </w:tcPr>
          <w:p w14:paraId="1FE09445">
            <w:pPr>
              <w:rPr>
                <w:rFonts w:hint="eastAsia" w:ascii="宋体"/>
                <w:sz w:val="24"/>
                <w:szCs w:val="24"/>
              </w:rPr>
            </w:pPr>
          </w:p>
        </w:tc>
      </w:tr>
      <w:tr w14:paraId="2326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4857"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306383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一、本年新收政府信息公开申请数量</w:t>
            </w:r>
          </w:p>
        </w:tc>
        <w:tc>
          <w:tcPr>
            <w:tcW w:w="685" w:type="dxa"/>
            <w:tcBorders>
              <w:top w:val="nil"/>
              <w:left w:val="nil"/>
              <w:bottom w:val="single" w:color="auto" w:sz="8" w:space="0"/>
              <w:right w:val="single" w:color="auto" w:sz="8" w:space="0"/>
            </w:tcBorders>
            <w:shd w:val="clear"/>
            <w:tcMar>
              <w:left w:w="57" w:type="dxa"/>
              <w:right w:w="57" w:type="dxa"/>
            </w:tcMar>
            <w:vAlign w:val="center"/>
          </w:tcPr>
          <w:p w14:paraId="48C74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56</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08ED3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587B90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2</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37D3CB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155EDB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1</w:t>
            </w:r>
          </w:p>
        </w:tc>
        <w:tc>
          <w:tcPr>
            <w:tcW w:w="681" w:type="dxa"/>
            <w:tcBorders>
              <w:top w:val="nil"/>
              <w:left w:val="nil"/>
              <w:bottom w:val="single" w:color="auto" w:sz="8" w:space="0"/>
              <w:right w:val="single" w:color="auto" w:sz="8" w:space="0"/>
            </w:tcBorders>
            <w:shd w:val="clear"/>
            <w:tcMar>
              <w:left w:w="57" w:type="dxa"/>
              <w:right w:w="57" w:type="dxa"/>
            </w:tcMar>
            <w:vAlign w:val="center"/>
          </w:tcPr>
          <w:p w14:paraId="56F713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3</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A0AFE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62</w:t>
            </w:r>
          </w:p>
        </w:tc>
      </w:tr>
      <w:tr w14:paraId="06DF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4857"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3525A1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二、上年结转政府信息公开申请数量</w:t>
            </w:r>
          </w:p>
        </w:tc>
        <w:tc>
          <w:tcPr>
            <w:tcW w:w="685" w:type="dxa"/>
            <w:tcBorders>
              <w:top w:val="nil"/>
              <w:left w:val="nil"/>
              <w:bottom w:val="single" w:color="auto" w:sz="8" w:space="0"/>
              <w:right w:val="single" w:color="auto" w:sz="8" w:space="0"/>
            </w:tcBorders>
            <w:shd w:val="clear"/>
            <w:tcMar>
              <w:left w:w="57" w:type="dxa"/>
              <w:right w:w="57" w:type="dxa"/>
            </w:tcMar>
            <w:vAlign w:val="center"/>
          </w:tcPr>
          <w:p w14:paraId="414950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6D44B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213C8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0A4761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3DD3B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1" w:type="dxa"/>
            <w:tcBorders>
              <w:top w:val="nil"/>
              <w:left w:val="nil"/>
              <w:bottom w:val="single" w:color="auto" w:sz="8" w:space="0"/>
              <w:right w:val="single" w:color="auto" w:sz="8" w:space="0"/>
            </w:tcBorders>
            <w:shd w:val="clear"/>
            <w:tcMar>
              <w:left w:w="57" w:type="dxa"/>
              <w:right w:w="57" w:type="dxa"/>
            </w:tcMar>
            <w:vAlign w:val="center"/>
          </w:tcPr>
          <w:p w14:paraId="38718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5E7BD3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r>
      <w:tr w14:paraId="1DF5F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restart"/>
            <w:tcBorders>
              <w:top w:val="nil"/>
              <w:left w:val="single" w:color="auto" w:sz="8" w:space="0"/>
              <w:bottom w:val="single" w:color="auto" w:sz="8" w:space="0"/>
              <w:right w:val="single" w:color="auto" w:sz="8" w:space="0"/>
            </w:tcBorders>
            <w:shd w:val="clear"/>
            <w:tcMar>
              <w:left w:w="57" w:type="dxa"/>
              <w:right w:w="57" w:type="dxa"/>
            </w:tcMar>
            <w:vAlign w:val="center"/>
          </w:tcPr>
          <w:p w14:paraId="566623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三、本年度办理结果</w:t>
            </w:r>
          </w:p>
        </w:tc>
        <w:tc>
          <w:tcPr>
            <w:tcW w:w="4101"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14:paraId="7B6D06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（一）予以公开</w:t>
            </w:r>
          </w:p>
        </w:tc>
        <w:tc>
          <w:tcPr>
            <w:tcW w:w="685" w:type="dxa"/>
            <w:tcBorders>
              <w:top w:val="single" w:color="0100FE" w:sz="8" w:space="0"/>
              <w:left w:val="nil"/>
              <w:bottom w:val="single" w:color="auto" w:sz="8" w:space="0"/>
              <w:right w:val="single" w:color="auto" w:sz="8" w:space="0"/>
            </w:tcBorders>
            <w:shd w:val="clear"/>
            <w:tcMar>
              <w:left w:w="57" w:type="dxa"/>
              <w:right w:w="57" w:type="dxa"/>
            </w:tcMar>
            <w:vAlign w:val="center"/>
          </w:tcPr>
          <w:p w14:paraId="03E81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32</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8DF1D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4560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2</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C2F29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98D05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AC688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8"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4AB85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34</w:t>
            </w:r>
          </w:p>
        </w:tc>
      </w:tr>
      <w:tr w14:paraId="0F5A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3CB90D4F">
            <w:pPr>
              <w:rPr>
                <w:rFonts w:hint="eastAsia" w:ascii="宋体"/>
                <w:sz w:val="24"/>
                <w:szCs w:val="24"/>
              </w:rPr>
            </w:pPr>
          </w:p>
        </w:tc>
        <w:tc>
          <w:tcPr>
            <w:tcW w:w="4101" w:type="dxa"/>
            <w:gridSpan w:val="2"/>
            <w:tcBorders>
              <w:top w:val="nil"/>
              <w:left w:val="nil"/>
              <w:bottom w:val="single" w:color="auto" w:sz="8" w:space="0"/>
              <w:right w:val="single" w:color="auto" w:sz="8" w:space="0"/>
            </w:tcBorders>
            <w:shd w:val="clear"/>
            <w:tcMar>
              <w:left w:w="57" w:type="dxa"/>
              <w:right w:w="57" w:type="dxa"/>
            </w:tcMar>
            <w:vAlign w:val="center"/>
          </w:tcPr>
          <w:p w14:paraId="068BF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（二）部分公开</w:t>
            </w:r>
            <w:r>
              <w:rPr>
                <w:rFonts w:ascii="楷体" w:hAnsi="楷体" w:eastAsia="楷体" w:cs="楷体"/>
                <w:kern w:val="0"/>
                <w:sz w:val="20"/>
                <w:szCs w:val="20"/>
                <w:bdr w:val="none" w:color="auto" w:sz="0" w:space="0"/>
                <w:lang w:val="en-US" w:eastAsia="zh-CN" w:bidi="ar"/>
              </w:rPr>
              <w:t>（区分处理的，只计这一情形，不计其他情形）</w:t>
            </w:r>
          </w:p>
        </w:tc>
        <w:tc>
          <w:tcPr>
            <w:tcW w:w="685" w:type="dxa"/>
            <w:tcBorders>
              <w:top w:val="single" w:color="0100FE" w:sz="8" w:space="0"/>
              <w:left w:val="nil"/>
              <w:bottom w:val="single" w:color="auto" w:sz="8" w:space="0"/>
              <w:right w:val="single" w:color="auto" w:sz="8" w:space="0"/>
            </w:tcBorders>
            <w:shd w:val="clear"/>
            <w:tcMar>
              <w:left w:w="57" w:type="dxa"/>
              <w:right w:w="57" w:type="dxa"/>
            </w:tcMar>
            <w:vAlign w:val="center"/>
          </w:tcPr>
          <w:p w14:paraId="2659C0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3</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6F82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D7C9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6F2AF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3D52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D393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6D0C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3</w:t>
            </w:r>
          </w:p>
        </w:tc>
      </w:tr>
      <w:tr w14:paraId="7E38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7E114E21">
            <w:pPr>
              <w:rPr>
                <w:rFonts w:hint="eastAsia" w:ascii="宋体"/>
                <w:sz w:val="24"/>
                <w:szCs w:val="24"/>
              </w:rPr>
            </w:pPr>
          </w:p>
        </w:tc>
        <w:tc>
          <w:tcPr>
            <w:tcW w:w="930" w:type="dxa"/>
            <w:vMerge w:val="restart"/>
            <w:tcBorders>
              <w:top w:val="nil"/>
              <w:left w:val="nil"/>
              <w:bottom w:val="single" w:color="auto" w:sz="8" w:space="0"/>
              <w:right w:val="single" w:color="auto" w:sz="8" w:space="0"/>
            </w:tcBorders>
            <w:shd w:val="clear"/>
            <w:tcMar>
              <w:left w:w="57" w:type="dxa"/>
              <w:right w:w="57" w:type="dxa"/>
            </w:tcMar>
            <w:vAlign w:val="center"/>
          </w:tcPr>
          <w:p w14:paraId="6C93A9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（三）不予公开</w:t>
            </w: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01A051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属于国家秘密</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008E9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2E52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78C07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D17B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95DA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22739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c>
          <w:tcPr>
            <w:tcW w:w="688" w:type="dxa"/>
            <w:tcBorders>
              <w:top w:val="single" w:color="auto" w:sz="8" w:space="0"/>
              <w:left w:val="single" w:color="0100FE" w:sz="8" w:space="0"/>
              <w:bottom w:val="single" w:color="auto" w:sz="8" w:space="0"/>
              <w:right w:val="single" w:color="auto" w:sz="8" w:space="0"/>
            </w:tcBorders>
            <w:shd w:val="clear"/>
            <w:tcMar>
              <w:left w:w="57" w:type="dxa"/>
              <w:right w:w="57" w:type="dxa"/>
            </w:tcMar>
            <w:vAlign w:val="center"/>
          </w:tcPr>
          <w:p w14:paraId="2C0DC2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0</w:t>
            </w:r>
          </w:p>
        </w:tc>
      </w:tr>
      <w:tr w14:paraId="7FA14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03D76EB0">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4C299CF9">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66F49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其他法律行政法规禁止公开</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181F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20EE9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7712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AD636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1E93A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8058B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6148B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r>
      <w:tr w14:paraId="2017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0691F31C">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496B11EC">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107C5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危及</w:t>
            </w:r>
            <w:r>
              <w:rPr>
                <w:rFonts w:hint="default" w:ascii="Times New Roman" w:hAnsi="Times New Roman" w:cs="Times New Roman" w:eastAsiaTheme="minorEastAsia"/>
                <w:kern w:val="0"/>
                <w:sz w:val="20"/>
                <w:szCs w:val="20"/>
                <w:bdr w:val="none" w:color="auto" w:sz="0" w:space="0"/>
                <w:lang w:val="en-US" w:eastAsia="zh-CN" w:bidi="ar"/>
              </w:rPr>
              <w:t>“</w:t>
            </w:r>
            <w:r>
              <w:rPr>
                <w:rFonts w:hint="eastAsia" w:ascii="宋体" w:hAnsi="宋体" w:eastAsia="宋体" w:cs="宋体"/>
                <w:kern w:val="0"/>
                <w:sz w:val="20"/>
                <w:szCs w:val="20"/>
                <w:bdr w:val="none" w:color="auto" w:sz="0" w:space="0"/>
                <w:lang w:val="en-US" w:eastAsia="zh-CN" w:bidi="ar"/>
              </w:rPr>
              <w:t>三安全一稳定</w:t>
            </w:r>
            <w:r>
              <w:rPr>
                <w:rFonts w:hint="default" w:ascii="Times New Roman" w:hAnsi="Times New Roman" w:cs="Times New Roman" w:eastAsiaTheme="minorEastAsia"/>
                <w:kern w:val="0"/>
                <w:sz w:val="20"/>
                <w:szCs w:val="20"/>
                <w:bdr w:val="none" w:color="auto" w:sz="0" w:space="0"/>
                <w:lang w:val="en-US" w:eastAsia="zh-CN" w:bidi="ar"/>
              </w:rPr>
              <w:t>”</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0A780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588DA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43B3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50CAF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4D1B6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C643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73B7E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53BA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039AE8A6">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052F967B">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39B9E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4.</w:t>
            </w:r>
            <w:r>
              <w:rPr>
                <w:rFonts w:hint="eastAsia" w:ascii="宋体" w:hAnsi="宋体" w:eastAsia="宋体" w:cs="宋体"/>
                <w:kern w:val="0"/>
                <w:sz w:val="20"/>
                <w:szCs w:val="20"/>
                <w:bdr w:val="none" w:color="auto" w:sz="0" w:space="0"/>
                <w:lang w:val="en-US" w:eastAsia="zh-CN" w:bidi="ar"/>
              </w:rPr>
              <w:t>保护第三方合法权益</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07726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3B73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78AAC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874A4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E412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B3EC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331AB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r>
      <w:tr w14:paraId="0454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1AE99005">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720056DA">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39BE8A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5.</w:t>
            </w:r>
            <w:r>
              <w:rPr>
                <w:rFonts w:hint="eastAsia" w:ascii="宋体" w:hAnsi="宋体" w:eastAsia="宋体" w:cs="宋体"/>
                <w:kern w:val="0"/>
                <w:sz w:val="20"/>
                <w:szCs w:val="20"/>
                <w:bdr w:val="none" w:color="auto" w:sz="0" w:space="0"/>
                <w:lang w:val="en-US" w:eastAsia="zh-CN" w:bidi="ar"/>
              </w:rPr>
              <w:t>属于三类内部事务信息</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9F723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64F0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4C125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0486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1179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916D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6FC4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4491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5F076D05">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721BCCB0">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79BC3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6.</w:t>
            </w:r>
            <w:r>
              <w:rPr>
                <w:rFonts w:hint="eastAsia" w:ascii="宋体" w:hAnsi="宋体" w:eastAsia="宋体" w:cs="宋体"/>
                <w:kern w:val="0"/>
                <w:sz w:val="20"/>
                <w:szCs w:val="20"/>
                <w:bdr w:val="none" w:color="auto" w:sz="0" w:space="0"/>
                <w:lang w:val="en-US" w:eastAsia="zh-CN" w:bidi="ar"/>
              </w:rPr>
              <w:t>属于四类过程性信息</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E46E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88452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38455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EDB37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3946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7DEF7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02634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r>
      <w:tr w14:paraId="1D71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189C8044">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79583027">
            <w:pPr>
              <w:rPr>
                <w:rFonts w:hint="eastAsia" w:ascii="宋体"/>
                <w:sz w:val="24"/>
                <w:szCs w:val="24"/>
              </w:rPr>
            </w:pPr>
          </w:p>
        </w:tc>
        <w:tc>
          <w:tcPr>
            <w:tcW w:w="3171" w:type="dxa"/>
            <w:tcBorders>
              <w:top w:val="nil"/>
              <w:left w:val="nil"/>
              <w:bottom w:val="single" w:color="auto" w:sz="8" w:space="0"/>
              <w:right w:val="single" w:color="auto" w:sz="8" w:space="0"/>
            </w:tcBorders>
            <w:shd w:val="clear"/>
            <w:tcMar>
              <w:left w:w="57" w:type="dxa"/>
              <w:right w:w="57" w:type="dxa"/>
            </w:tcMar>
            <w:vAlign w:val="top"/>
          </w:tcPr>
          <w:p w14:paraId="26572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7.</w:t>
            </w:r>
            <w:r>
              <w:rPr>
                <w:rFonts w:hint="eastAsia" w:ascii="宋体" w:hAnsi="宋体" w:eastAsia="宋体" w:cs="宋体"/>
                <w:kern w:val="0"/>
                <w:sz w:val="20"/>
                <w:szCs w:val="20"/>
                <w:bdr w:val="none" w:color="auto" w:sz="0" w:space="0"/>
                <w:lang w:val="en-US" w:eastAsia="zh-CN" w:bidi="ar"/>
              </w:rPr>
              <w:t>属于行政执法案卷</w:t>
            </w:r>
          </w:p>
        </w:tc>
        <w:tc>
          <w:tcPr>
            <w:tcW w:w="685"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7BE6D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097E59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4B5779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0416C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3CAC1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664629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nil"/>
              <w:left w:val="single" w:color="0100FE" w:sz="8" w:space="0"/>
              <w:bottom w:val="single" w:color="auto" w:sz="8" w:space="0"/>
              <w:right w:val="single" w:color="auto" w:sz="8" w:space="0"/>
            </w:tcBorders>
            <w:shd w:val="clear"/>
            <w:tcMar>
              <w:left w:w="57" w:type="dxa"/>
              <w:right w:w="57" w:type="dxa"/>
            </w:tcMar>
            <w:vAlign w:val="center"/>
          </w:tcPr>
          <w:p w14:paraId="2AC71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03A6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737B912D">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27ABDB73">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0A4E0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8.</w:t>
            </w:r>
            <w:r>
              <w:rPr>
                <w:rFonts w:hint="eastAsia" w:ascii="宋体" w:hAnsi="宋体" w:eastAsia="宋体" w:cs="宋体"/>
                <w:kern w:val="0"/>
                <w:sz w:val="20"/>
                <w:szCs w:val="20"/>
                <w:bdr w:val="none" w:color="auto" w:sz="0" w:space="0"/>
                <w:lang w:val="en-US" w:eastAsia="zh-CN" w:bidi="ar"/>
              </w:rPr>
              <w:t>属于行政查询事项</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EC07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7734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D99B9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72AE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33A2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4806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BCD6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r>
      <w:tr w14:paraId="08BE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2E5C7127">
            <w:pPr>
              <w:rPr>
                <w:rFonts w:hint="eastAsia" w:ascii="宋体"/>
                <w:sz w:val="24"/>
                <w:szCs w:val="24"/>
              </w:rPr>
            </w:pPr>
          </w:p>
        </w:tc>
        <w:tc>
          <w:tcPr>
            <w:tcW w:w="930" w:type="dxa"/>
            <w:vMerge w:val="restart"/>
            <w:tcBorders>
              <w:top w:val="nil"/>
              <w:left w:val="nil"/>
              <w:bottom w:val="single" w:color="auto" w:sz="8" w:space="0"/>
              <w:right w:val="single" w:color="auto" w:sz="8" w:space="0"/>
            </w:tcBorders>
            <w:shd w:val="clear"/>
            <w:tcMar>
              <w:left w:w="57" w:type="dxa"/>
              <w:right w:w="57" w:type="dxa"/>
            </w:tcMar>
            <w:vAlign w:val="center"/>
          </w:tcPr>
          <w:p w14:paraId="0F26A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（四）无法提供</w:t>
            </w: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096FD2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本机关不掌握相关政府信息</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2B476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5780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06EDA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BB54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D2D2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29EEF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3</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5EA4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13</w:t>
            </w:r>
          </w:p>
        </w:tc>
      </w:tr>
      <w:tr w14:paraId="0427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08E0DE53">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107AA34F">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001F1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没有现成信息需要另行制作</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FFB56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E84C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2EC4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D79F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000FE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AAAD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ED9D1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4023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33362FA7">
            <w:pPr>
              <w:rPr>
                <w:rFonts w:hint="eastAsia" w:ascii="宋体"/>
                <w:sz w:val="24"/>
                <w:szCs w:val="24"/>
              </w:rPr>
            </w:pPr>
          </w:p>
        </w:tc>
        <w:tc>
          <w:tcPr>
            <w:tcW w:w="930" w:type="dxa"/>
            <w:vMerge w:val="continue"/>
            <w:tcBorders>
              <w:top w:val="nil"/>
              <w:left w:val="nil"/>
              <w:bottom w:val="single" w:color="auto" w:sz="8" w:space="0"/>
              <w:right w:val="single" w:color="auto" w:sz="8" w:space="0"/>
            </w:tcBorders>
            <w:shd w:val="clear"/>
            <w:tcMar>
              <w:left w:w="57" w:type="dxa"/>
              <w:right w:w="57" w:type="dxa"/>
            </w:tcMar>
            <w:vAlign w:val="center"/>
          </w:tcPr>
          <w:p w14:paraId="74F1FAA4">
            <w:pPr>
              <w:rPr>
                <w:rFonts w:hint="eastAsia" w:ascii="宋体"/>
                <w:sz w:val="24"/>
                <w:szCs w:val="24"/>
              </w:rPr>
            </w:pPr>
          </w:p>
        </w:tc>
        <w:tc>
          <w:tcPr>
            <w:tcW w:w="3171" w:type="dxa"/>
            <w:tcBorders>
              <w:top w:val="single" w:color="0100FE" w:sz="8" w:space="0"/>
              <w:left w:val="nil"/>
              <w:bottom w:val="single" w:color="auto" w:sz="8" w:space="0"/>
              <w:right w:val="single" w:color="auto" w:sz="8" w:space="0"/>
            </w:tcBorders>
            <w:shd w:val="clear"/>
            <w:tcMar>
              <w:left w:w="57" w:type="dxa"/>
              <w:right w:w="57" w:type="dxa"/>
            </w:tcMar>
            <w:vAlign w:val="top"/>
          </w:tcPr>
          <w:p w14:paraId="1891F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补正后申请内容仍不明确</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DCE52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39FF2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9045D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06FA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AE91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7CA8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9528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3BCD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7814DD6B">
            <w:pPr>
              <w:rPr>
                <w:rFonts w:hint="eastAsia" w:ascii="宋体"/>
                <w:sz w:val="24"/>
                <w:szCs w:val="24"/>
              </w:rPr>
            </w:pPr>
          </w:p>
        </w:tc>
        <w:tc>
          <w:tcPr>
            <w:tcW w:w="930" w:type="dxa"/>
            <w:vMerge w:val="restart"/>
            <w:tcBorders>
              <w:top w:val="nil"/>
              <w:left w:val="single" w:color="0100FE" w:sz="8" w:space="0"/>
              <w:bottom w:val="single" w:color="auto" w:sz="8" w:space="0"/>
              <w:right w:val="single" w:color="auto" w:sz="8" w:space="0"/>
            </w:tcBorders>
            <w:shd w:val="clear"/>
            <w:tcMar>
              <w:left w:w="57" w:type="dxa"/>
              <w:right w:w="57" w:type="dxa"/>
            </w:tcMar>
            <w:vAlign w:val="center"/>
          </w:tcPr>
          <w:p w14:paraId="3A034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（五）不予处理</w:t>
            </w: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top"/>
          </w:tcPr>
          <w:p w14:paraId="763DE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信访举报投诉类申请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354C7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EC7E4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06570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2CE5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5EED8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055D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E771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r>
      <w:tr w14:paraId="72CC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664C5BEA">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6DA45876">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top"/>
          </w:tcPr>
          <w:p w14:paraId="1A8E1B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重复申请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D43B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35FE8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9BEC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DD04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4C226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B1B3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6ED5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65BAE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06927379">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7306C80C">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top"/>
          </w:tcPr>
          <w:p w14:paraId="569A66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要求提供公开出版物</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BC045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6634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B23C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21D67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B541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430A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A07A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7BC9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5C0FA593">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4535DB87">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top"/>
          </w:tcPr>
          <w:p w14:paraId="24BFD4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4.</w:t>
            </w:r>
            <w:r>
              <w:rPr>
                <w:rFonts w:hint="eastAsia" w:ascii="宋体" w:hAnsi="宋体" w:eastAsia="宋体" w:cs="宋体"/>
                <w:kern w:val="0"/>
                <w:sz w:val="20"/>
                <w:szCs w:val="20"/>
                <w:bdr w:val="none" w:color="auto" w:sz="0" w:space="0"/>
                <w:lang w:val="en-US" w:eastAsia="zh-CN" w:bidi="ar"/>
              </w:rPr>
              <w:t>无正当理由大量反复申请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FE93F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0FEC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5EF7A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B3E7E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3A75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5244A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9A474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6E24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6"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56B97E0A">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79AA6A95">
            <w:pPr>
              <w:rPr>
                <w:rFonts w:hint="eastAsia" w:ascii="宋体"/>
                <w:sz w:val="24"/>
                <w:szCs w:val="24"/>
              </w:rPr>
            </w:pPr>
          </w:p>
        </w:tc>
        <w:tc>
          <w:tcPr>
            <w:tcW w:w="3171"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7E2D58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5.</w:t>
            </w:r>
            <w:r>
              <w:rPr>
                <w:rFonts w:hint="eastAsia" w:ascii="宋体" w:hAnsi="宋体" w:eastAsia="宋体" w:cs="宋体"/>
                <w:kern w:val="0"/>
                <w:sz w:val="20"/>
                <w:szCs w:val="20"/>
                <w:bdr w:val="none" w:color="auto" w:sz="0" w:space="0"/>
                <w:lang w:val="en-US" w:eastAsia="zh-CN" w:bidi="ar"/>
              </w:rPr>
              <w:t>要求行政机关确认或重新出具已获取信息</w:t>
            </w:r>
          </w:p>
        </w:tc>
        <w:tc>
          <w:tcPr>
            <w:tcW w:w="685"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713354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77B0CF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0D259F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42615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5F6B02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6757F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inset" w:color="auto" w:sz="8" w:space="0"/>
              <w:right w:val="single" w:color="auto" w:sz="8" w:space="0"/>
            </w:tcBorders>
            <w:shd w:val="clear"/>
            <w:tcMar>
              <w:left w:w="57" w:type="dxa"/>
              <w:right w:w="57" w:type="dxa"/>
            </w:tcMar>
            <w:vAlign w:val="center"/>
          </w:tcPr>
          <w:p w14:paraId="2B095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0AE4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3"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7284B6D5">
            <w:pPr>
              <w:rPr>
                <w:rFonts w:hint="eastAsia" w:ascii="宋体"/>
                <w:sz w:val="24"/>
                <w:szCs w:val="24"/>
              </w:rPr>
            </w:pPr>
          </w:p>
        </w:tc>
        <w:tc>
          <w:tcPr>
            <w:tcW w:w="930" w:type="dxa"/>
            <w:vMerge w:val="restart"/>
            <w:tcBorders>
              <w:top w:val="nil"/>
              <w:left w:val="single" w:color="0100FE" w:sz="8" w:space="0"/>
              <w:bottom w:val="single" w:color="auto" w:sz="8" w:space="0"/>
              <w:right w:val="single" w:color="auto" w:sz="8" w:space="0"/>
            </w:tcBorders>
            <w:shd w:val="clear"/>
            <w:tcMar>
              <w:left w:w="57" w:type="dxa"/>
              <w:right w:w="57" w:type="dxa"/>
            </w:tcMar>
            <w:vAlign w:val="center"/>
          </w:tcPr>
          <w:p w14:paraId="51FBE8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（六）其他处理</w:t>
            </w: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47DC1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申请人无正当理由逾期不补正、行政机关不再处理其政府信息公开申请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68AA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F60E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5167E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AE715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79F4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EB58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28990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027C7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3"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2E612A8F">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5ABACA72">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E8C1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2.</w:t>
            </w:r>
            <w:r>
              <w:rPr>
                <w:rFonts w:hint="eastAsia" w:ascii="宋体" w:hAnsi="宋体" w:eastAsia="宋体" w:cs="宋体"/>
                <w:kern w:val="0"/>
                <w:sz w:val="20"/>
                <w:szCs w:val="20"/>
                <w:bdr w:val="none" w:color="auto" w:sz="0" w:space="0"/>
                <w:lang w:val="en-US" w:eastAsia="zh-CN" w:bidi="ar"/>
              </w:rPr>
              <w:t>申请人逾期未按收费通知要求缴纳费用、行政机关不再处理其政府信息公开申请</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828C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F5EB9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B3A4D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7BEC2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F2AEF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EF93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3FE452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r w14:paraId="6323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2A6F8FF3">
            <w:pPr>
              <w:rPr>
                <w:rFonts w:hint="eastAsia" w:ascii="宋体"/>
                <w:sz w:val="24"/>
                <w:szCs w:val="24"/>
              </w:rPr>
            </w:pPr>
          </w:p>
        </w:tc>
        <w:tc>
          <w:tcPr>
            <w:tcW w:w="930" w:type="dxa"/>
            <w:vMerge w:val="continue"/>
            <w:tcBorders>
              <w:top w:val="nil"/>
              <w:left w:val="single" w:color="0100FE" w:sz="8" w:space="0"/>
              <w:bottom w:val="single" w:color="auto" w:sz="8" w:space="0"/>
              <w:right w:val="single" w:color="auto" w:sz="8" w:space="0"/>
            </w:tcBorders>
            <w:shd w:val="clear"/>
            <w:tcMar>
              <w:left w:w="57" w:type="dxa"/>
              <w:right w:w="57" w:type="dxa"/>
            </w:tcMar>
            <w:vAlign w:val="center"/>
          </w:tcPr>
          <w:p w14:paraId="10D67F08">
            <w:pPr>
              <w:rPr>
                <w:rFonts w:hint="eastAsia" w:ascii="宋体"/>
                <w:sz w:val="24"/>
                <w:szCs w:val="24"/>
              </w:rPr>
            </w:pPr>
          </w:p>
        </w:tc>
        <w:tc>
          <w:tcPr>
            <w:tcW w:w="317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CF0D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cs="Times New Roman" w:eastAsiaTheme="minorEastAsia"/>
                <w:kern w:val="0"/>
                <w:sz w:val="20"/>
                <w:szCs w:val="20"/>
                <w:bdr w:val="none" w:color="auto" w:sz="0" w:space="0"/>
                <w:lang w:val="en-US" w:eastAsia="zh-CN" w:bidi="ar"/>
              </w:rPr>
              <w:t>3.</w:t>
            </w:r>
            <w:r>
              <w:rPr>
                <w:rFonts w:hint="eastAsia" w:ascii="宋体" w:hAnsi="宋体" w:eastAsia="宋体" w:cs="宋体"/>
                <w:kern w:val="0"/>
                <w:sz w:val="20"/>
                <w:szCs w:val="20"/>
                <w:bdr w:val="none" w:color="auto" w:sz="0" w:space="0"/>
                <w:lang w:val="en-US" w:eastAsia="zh-CN" w:bidi="ar"/>
              </w:rPr>
              <w:t>其他</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2F71B5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4</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EE54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5DF3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14B34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6E3F62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1D35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097B0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4</w:t>
            </w:r>
          </w:p>
        </w:tc>
      </w:tr>
      <w:tr w14:paraId="090D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756" w:type="dxa"/>
            <w:vMerge w:val="continue"/>
            <w:tcBorders>
              <w:top w:val="nil"/>
              <w:left w:val="single" w:color="auto" w:sz="8" w:space="0"/>
              <w:bottom w:val="single" w:color="auto" w:sz="8" w:space="0"/>
              <w:right w:val="single" w:color="auto" w:sz="8" w:space="0"/>
            </w:tcBorders>
            <w:shd w:val="clear"/>
            <w:tcMar>
              <w:left w:w="57" w:type="dxa"/>
              <w:right w:w="57" w:type="dxa"/>
            </w:tcMar>
            <w:vAlign w:val="center"/>
          </w:tcPr>
          <w:p w14:paraId="30F94262">
            <w:pPr>
              <w:rPr>
                <w:rFonts w:hint="eastAsia" w:ascii="宋体"/>
                <w:sz w:val="24"/>
                <w:szCs w:val="24"/>
              </w:rPr>
            </w:pPr>
          </w:p>
        </w:tc>
        <w:tc>
          <w:tcPr>
            <w:tcW w:w="4101" w:type="dxa"/>
            <w:gridSpan w:val="2"/>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7F982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（七）总计</w:t>
            </w:r>
          </w:p>
        </w:tc>
        <w:tc>
          <w:tcPr>
            <w:tcW w:w="685"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477FE8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56</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80D18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6A82B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8C99C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7520F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c>
          <w:tcPr>
            <w:tcW w:w="681"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05BFD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3</w:t>
            </w:r>
          </w:p>
        </w:tc>
        <w:tc>
          <w:tcPr>
            <w:tcW w:w="688" w:type="dxa"/>
            <w:tcBorders>
              <w:top w:val="single" w:color="0100FE" w:sz="8" w:space="0"/>
              <w:left w:val="single" w:color="0100FE" w:sz="8" w:space="0"/>
              <w:bottom w:val="single" w:color="auto" w:sz="8" w:space="0"/>
              <w:right w:val="single" w:color="auto" w:sz="8" w:space="0"/>
            </w:tcBorders>
            <w:shd w:val="clear"/>
            <w:tcMar>
              <w:left w:w="57" w:type="dxa"/>
              <w:right w:w="57" w:type="dxa"/>
            </w:tcMar>
            <w:vAlign w:val="center"/>
          </w:tcPr>
          <w:p w14:paraId="5CD22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0"/>
                <w:szCs w:val="20"/>
                <w:bdr w:val="none" w:color="auto" w:sz="0" w:space="0"/>
                <w:lang w:val="en-US" w:eastAsia="zh-CN" w:bidi="ar"/>
              </w:rPr>
              <w:t>62</w:t>
            </w:r>
          </w:p>
        </w:tc>
      </w:tr>
      <w:tr w14:paraId="4713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4857" w:type="dxa"/>
            <w:gridSpan w:val="3"/>
            <w:tcBorders>
              <w:top w:val="nil"/>
              <w:left w:val="single" w:color="auto" w:sz="8" w:space="0"/>
              <w:bottom w:val="single" w:color="auto" w:sz="8" w:space="0"/>
              <w:right w:val="single" w:color="auto" w:sz="8" w:space="0"/>
            </w:tcBorders>
            <w:shd w:val="clear"/>
            <w:tcMar>
              <w:left w:w="57" w:type="dxa"/>
              <w:right w:w="57" w:type="dxa"/>
            </w:tcMar>
            <w:vAlign w:val="center"/>
          </w:tcPr>
          <w:p w14:paraId="701D8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bdr w:val="none" w:color="auto" w:sz="0" w:space="0"/>
                <w:lang w:val="en-US" w:eastAsia="zh-CN" w:bidi="ar"/>
              </w:rPr>
              <w:t>四、结转下年度继续办理</w:t>
            </w:r>
          </w:p>
        </w:tc>
        <w:tc>
          <w:tcPr>
            <w:tcW w:w="685" w:type="dxa"/>
            <w:tcBorders>
              <w:top w:val="nil"/>
              <w:left w:val="nil"/>
              <w:bottom w:val="single" w:color="auto" w:sz="8" w:space="0"/>
              <w:right w:val="single" w:color="auto" w:sz="8" w:space="0"/>
            </w:tcBorders>
            <w:shd w:val="clear"/>
            <w:tcMar>
              <w:left w:w="57" w:type="dxa"/>
              <w:right w:w="57" w:type="dxa"/>
            </w:tcMar>
            <w:vAlign w:val="center"/>
          </w:tcPr>
          <w:p w14:paraId="5A52C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2508E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7A98DC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2C505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77" w:type="dxa"/>
            <w:tcBorders>
              <w:top w:val="nil"/>
              <w:left w:val="nil"/>
              <w:bottom w:val="single" w:color="auto" w:sz="8" w:space="0"/>
              <w:right w:val="single" w:color="auto" w:sz="8" w:space="0"/>
            </w:tcBorders>
            <w:shd w:val="clear"/>
            <w:tcMar>
              <w:left w:w="57" w:type="dxa"/>
              <w:right w:w="57" w:type="dxa"/>
            </w:tcMar>
            <w:vAlign w:val="center"/>
          </w:tcPr>
          <w:p w14:paraId="33E109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1" w:type="dxa"/>
            <w:tcBorders>
              <w:top w:val="nil"/>
              <w:left w:val="nil"/>
              <w:bottom w:val="single" w:color="auto" w:sz="8" w:space="0"/>
              <w:right w:val="single" w:color="auto" w:sz="8" w:space="0"/>
            </w:tcBorders>
            <w:shd w:val="clear"/>
            <w:tcMar>
              <w:left w:w="57" w:type="dxa"/>
              <w:right w:w="57" w:type="dxa"/>
            </w:tcMar>
            <w:vAlign w:val="center"/>
          </w:tcPr>
          <w:p w14:paraId="1F175A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88" w:type="dxa"/>
            <w:tcBorders>
              <w:top w:val="nil"/>
              <w:left w:val="nil"/>
              <w:bottom w:val="single" w:color="auto" w:sz="8" w:space="0"/>
              <w:right w:val="single" w:color="auto" w:sz="8" w:space="0"/>
            </w:tcBorders>
            <w:shd w:val="clear"/>
            <w:tcMar>
              <w:left w:w="57" w:type="dxa"/>
              <w:right w:w="57" w:type="dxa"/>
            </w:tcMar>
            <w:vAlign w:val="center"/>
          </w:tcPr>
          <w:p w14:paraId="62EA4C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r>
    </w:tbl>
    <w:p w14:paraId="1EC02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0"/>
        <w:jc w:val="center"/>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p w14:paraId="1A40E7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left"/>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四、政府信息公开行政复议、行政诉讼情况</w:t>
      </w: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 </w:t>
      </w:r>
    </w:p>
    <w:tbl>
      <w:tblPr>
        <w:tblW w:w="97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F0CC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F1AE1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6AC1B7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行政诉讼</w:t>
            </w:r>
          </w:p>
        </w:tc>
      </w:tr>
      <w:tr w14:paraId="4123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8A0C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结果维持</w:t>
            </w:r>
          </w:p>
        </w:tc>
        <w:tc>
          <w:tcPr>
            <w:tcW w:w="649" w:type="dxa"/>
            <w:vMerge w:val="restart"/>
            <w:tcBorders>
              <w:top w:val="nil"/>
              <w:left w:val="nil"/>
              <w:bottom w:val="single" w:color="auto" w:sz="8" w:space="0"/>
              <w:right w:val="single" w:color="auto" w:sz="8" w:space="0"/>
            </w:tcBorders>
            <w:shd w:val="clear"/>
            <w:tcMar>
              <w:left w:w="108" w:type="dxa"/>
              <w:right w:w="108" w:type="dxa"/>
            </w:tcMar>
            <w:vAlign w:val="center"/>
          </w:tcPr>
          <w:p w14:paraId="0F3FAA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095EA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其他</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7EDD6F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尚未</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6FF30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17F470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7DA742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复议后起诉</w:t>
            </w:r>
          </w:p>
        </w:tc>
      </w:tr>
      <w:tr w14:paraId="1B1C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BFAD653">
            <w:pPr>
              <w:rPr>
                <w:rFonts w:hint="eastAsia" w:ascii="宋体"/>
                <w:sz w:val="24"/>
                <w:szCs w:val="24"/>
              </w:rPr>
            </w:pPr>
          </w:p>
        </w:tc>
        <w:tc>
          <w:tcPr>
            <w:tcW w:w="649" w:type="dxa"/>
            <w:vMerge w:val="continue"/>
            <w:tcBorders>
              <w:top w:val="nil"/>
              <w:left w:val="nil"/>
              <w:bottom w:val="single" w:color="auto" w:sz="8" w:space="0"/>
              <w:right w:val="single" w:color="auto" w:sz="8" w:space="0"/>
            </w:tcBorders>
            <w:shd w:val="clear"/>
            <w:tcMar>
              <w:left w:w="108" w:type="dxa"/>
              <w:right w:w="108" w:type="dxa"/>
            </w:tcMar>
            <w:vAlign w:val="center"/>
          </w:tcPr>
          <w:p w14:paraId="3CA75C9A">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61E924C6">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18AA4552">
            <w:pPr>
              <w:rPr>
                <w:rFonts w:hint="eastAsia" w:ascii="宋体"/>
                <w:sz w:val="24"/>
                <w:szCs w:val="24"/>
              </w:rPr>
            </w:pPr>
          </w:p>
        </w:tc>
        <w:tc>
          <w:tcPr>
            <w:tcW w:w="649"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7D30598E">
            <w:pPr>
              <w:rPr>
                <w:rFonts w:hint="eastAsia" w:ascii="宋体"/>
                <w:sz w:val="24"/>
                <w:szCs w:val="24"/>
              </w:rPr>
            </w:pP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13AE4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维持</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431DA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纠正</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CCCCD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其他</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结果</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D0ECA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尚未</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审结</w:t>
            </w:r>
          </w:p>
        </w:tc>
        <w:tc>
          <w:tcPr>
            <w:tcW w:w="65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9111A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B56E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维持</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C6A65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结果</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纠正</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2D1C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其他</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结果</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73F48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尚未</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审结</w:t>
            </w:r>
          </w:p>
        </w:tc>
        <w:tc>
          <w:tcPr>
            <w:tcW w:w="65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3ABE4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总计</w:t>
            </w:r>
          </w:p>
        </w:tc>
      </w:tr>
      <w:tr w14:paraId="218B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E36D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8</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3D1CA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3</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02105C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9</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73FB57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701636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22</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439F55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c>
          <w:tcPr>
            <w:tcW w:w="649" w:type="dxa"/>
            <w:tcBorders>
              <w:top w:val="nil"/>
              <w:left w:val="nil"/>
              <w:bottom w:val="single" w:color="auto" w:sz="8" w:space="0"/>
              <w:right w:val="single" w:color="auto" w:sz="8" w:space="0"/>
            </w:tcBorders>
            <w:shd w:val="clear"/>
            <w:tcMar>
              <w:left w:w="108" w:type="dxa"/>
              <w:right w:w="108" w:type="dxa"/>
            </w:tcMar>
            <w:vAlign w:val="center"/>
          </w:tcPr>
          <w:p w14:paraId="0C2AF0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38650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5B476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0" w:type="dxa"/>
            <w:tcBorders>
              <w:top w:val="nil"/>
              <w:left w:val="nil"/>
              <w:bottom w:val="single" w:color="auto" w:sz="8" w:space="0"/>
              <w:right w:val="single" w:color="auto" w:sz="8" w:space="0"/>
            </w:tcBorders>
            <w:shd w:val="clear"/>
            <w:tcMar>
              <w:left w:w="108" w:type="dxa"/>
              <w:right w:w="108" w:type="dxa"/>
            </w:tcMar>
            <w:vAlign w:val="center"/>
          </w:tcPr>
          <w:p w14:paraId="2CD3A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1</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23F04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6</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446282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35521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0</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20D5B3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3</w:t>
            </w:r>
          </w:p>
        </w:tc>
        <w:tc>
          <w:tcPr>
            <w:tcW w:w="651" w:type="dxa"/>
            <w:tcBorders>
              <w:top w:val="nil"/>
              <w:left w:val="nil"/>
              <w:bottom w:val="single" w:color="auto" w:sz="8" w:space="0"/>
              <w:right w:val="single" w:color="auto" w:sz="8" w:space="0"/>
            </w:tcBorders>
            <w:shd w:val="clear"/>
            <w:tcMar>
              <w:left w:w="108" w:type="dxa"/>
              <w:right w:w="108" w:type="dxa"/>
            </w:tcMar>
            <w:vAlign w:val="center"/>
          </w:tcPr>
          <w:p w14:paraId="40631F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cs="Times New Roman" w:eastAsiaTheme="minorEastAsia"/>
                <w:kern w:val="0"/>
                <w:sz w:val="21"/>
                <w:szCs w:val="21"/>
                <w:bdr w:val="none" w:color="auto" w:sz="0" w:space="0"/>
                <w:lang w:val="en-US" w:eastAsia="zh-CN" w:bidi="ar"/>
              </w:rPr>
              <w:t>9</w:t>
            </w:r>
          </w:p>
        </w:tc>
      </w:tr>
    </w:tbl>
    <w:p w14:paraId="447669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五、存在的主要问题及改进情况</w:t>
      </w:r>
    </w:p>
    <w:p w14:paraId="132257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存在的主要问题：一是政府信息公开的规范性、全面性还需进一步加强；二是公开内容、渠道不够丰富；三是信息公开的时效性有待进一步增强。</w:t>
      </w:r>
    </w:p>
    <w:p w14:paraId="764084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下一步，矿山安全监察系统将继续严格贯彻落实党中央、国务院关于政府信息公开工作决策部署，坚持以人民为中心，严格落实《中华人民共和国政府信息公开条例》要求，全面梳理法定公开事项，不断丰富公开内容，做到法定公开事项主动公开到位，严格落实公开全过程安全保密管理要求，依法依规做好政府信息公开工作。</w:t>
      </w:r>
    </w:p>
    <w:p w14:paraId="0C7BC3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3"/>
        <w:jc w:val="both"/>
        <w:rPr>
          <w:rFonts w:hint="eastAsia" w:ascii="宋体" w:hAnsi="宋体" w:eastAsia="宋体" w:cs="宋体"/>
          <w:i w:val="0"/>
          <w:iCs w:val="0"/>
          <w:caps w:val="0"/>
          <w:color w:val="333333"/>
          <w:spacing w:val="0"/>
          <w:sz w:val="25"/>
          <w:szCs w:val="25"/>
        </w:rPr>
      </w:pPr>
      <w:r>
        <w:rPr>
          <w:rFonts w:hint="eastAsia" w:ascii="宋体" w:hAnsi="宋体" w:eastAsia="宋体" w:cs="宋体"/>
          <w:b/>
          <w:bCs/>
          <w:i w:val="0"/>
          <w:iCs w:val="0"/>
          <w:caps w:val="0"/>
          <w:color w:val="333333"/>
          <w:spacing w:val="0"/>
          <w:kern w:val="0"/>
          <w:sz w:val="32"/>
          <w:szCs w:val="32"/>
          <w:bdr w:val="none" w:color="auto" w:sz="0" w:space="0"/>
          <w:shd w:val="clear" w:fill="FFFFFF"/>
          <w:lang w:val="en-US" w:eastAsia="zh-CN" w:bidi="ar"/>
        </w:rPr>
        <w:t>六、其他需要报告的事项</w:t>
      </w:r>
    </w:p>
    <w:p w14:paraId="5667A6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560" w:lineRule="atLeast"/>
        <w:ind w:left="0" w:right="0" w:firstLine="640"/>
        <w:jc w:val="both"/>
        <w:rPr>
          <w:rFonts w:hint="eastAsia" w:ascii="宋体" w:hAnsi="宋体" w:eastAsia="宋体" w:cs="宋体"/>
          <w:i w:val="0"/>
          <w:iCs w:val="0"/>
          <w:caps w:val="0"/>
          <w:color w:val="333333"/>
          <w:spacing w:val="0"/>
          <w:sz w:val="25"/>
          <w:szCs w:val="25"/>
        </w:rP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无。</w:t>
      </w:r>
    </w:p>
    <w:p w14:paraId="709AA8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4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2026-03-28T07:14:18Z</dcterms:created>
  <dc:creator>LGD</dc:creator>
  <cp:lastModifiedBy>系统管理员</cp:lastModifiedBy>
  <dcterms:modified xsi:type="dcterms:W3CDTF">2026-03-28T07:14:25Z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eyJoZGlkIjoiMTgyY2Y5Y2UxZjkwY2NiYzg1MTM4ZmQzOTFhYWJhY2IiLCJ1c2VySWQiOiIyMjczOTk0NjUifQ==</vt:lpwstr>
  </property>
  <property fmtid="{D5CDD505-2E9C-101B-9397-08002B2CF9AE}" pid="4" name="ICV">
    <vt:lpwstr>068B6736DBB346FBAB83D79C13C19B64_12</vt:lpwstr>
  </property>
</Properties>
</file>